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AB7A" w14:textId="39135310" w:rsidR="005F06AA" w:rsidRDefault="00CA623D">
      <w:r>
        <w:rPr>
          <w:noProof/>
        </w:rPr>
        <w:drawing>
          <wp:inline distT="0" distB="0" distL="0" distR="0" wp14:anchorId="0B678365" wp14:editId="12474392">
            <wp:extent cx="2036445" cy="86550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1B547" w14:textId="77777777" w:rsidR="00CA623D" w:rsidRPr="00CA623D" w:rsidRDefault="00CA623D" w:rsidP="00CA623D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CA623D">
        <w:rPr>
          <w:rFonts w:asciiTheme="majorHAnsi" w:hAnsiTheme="majorHAnsi" w:cstheme="majorHAnsi"/>
          <w:b/>
          <w:bCs/>
          <w:sz w:val="32"/>
          <w:szCs w:val="32"/>
        </w:rPr>
        <w:t xml:space="preserve">Schutzkonzept zur Bekämpfung des Coronavirus  </w:t>
      </w:r>
    </w:p>
    <w:p w14:paraId="35667124" w14:textId="287725D5" w:rsidR="00CA623D" w:rsidRDefault="00CA623D" w:rsidP="00CA623D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CA623D">
        <w:rPr>
          <w:rFonts w:asciiTheme="majorHAnsi" w:hAnsiTheme="majorHAnsi" w:cstheme="majorHAnsi"/>
          <w:b/>
          <w:bCs/>
          <w:sz w:val="32"/>
          <w:szCs w:val="32"/>
        </w:rPr>
        <w:t>Tüftellabor Einstein Zug</w:t>
      </w:r>
    </w:p>
    <w:p w14:paraId="7DF336F7" w14:textId="769092B8" w:rsidR="00CA623D" w:rsidRDefault="00CA623D" w:rsidP="00CA623D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235999C0" w14:textId="22D130F2" w:rsidR="00CA623D" w:rsidRPr="00CA623D" w:rsidRDefault="00CA623D" w:rsidP="00CA62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A623D">
        <w:rPr>
          <w:rFonts w:asciiTheme="majorHAnsi" w:hAnsiTheme="majorHAnsi" w:cstheme="majorHAnsi"/>
          <w:sz w:val="24"/>
          <w:szCs w:val="24"/>
        </w:rPr>
        <w:t xml:space="preserve">Für die Wiedereröffnung des Tüftellabor Zug (Tüfteln für Kinder &amp; Jugendliche und die anderen </w:t>
      </w:r>
      <w:proofErr w:type="gramStart"/>
      <w:r w:rsidRPr="00CA623D">
        <w:rPr>
          <w:rFonts w:asciiTheme="majorHAnsi" w:hAnsiTheme="majorHAnsi" w:cstheme="majorHAnsi"/>
          <w:sz w:val="24"/>
          <w:szCs w:val="24"/>
        </w:rPr>
        <w:t>Aktivitäten )</w:t>
      </w:r>
      <w:proofErr w:type="gramEnd"/>
      <w:r w:rsidRPr="00CA623D">
        <w:rPr>
          <w:rFonts w:asciiTheme="majorHAnsi" w:hAnsiTheme="majorHAnsi" w:cstheme="majorHAnsi"/>
          <w:sz w:val="24"/>
          <w:szCs w:val="24"/>
        </w:rPr>
        <w:t xml:space="preserve"> per 17. Juni 2020 gilt dieses Schutzkonzept, basierend auf den Grundprinzipien des Bundesamtes für Gesundheit (BAG).</w:t>
      </w:r>
    </w:p>
    <w:p w14:paraId="654641C7" w14:textId="77777777" w:rsidR="00CA623D" w:rsidRDefault="00CA623D" w:rsidP="00CA623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50ED0A2" w14:textId="22BBDDDD" w:rsidR="00CA623D" w:rsidRDefault="00CA623D" w:rsidP="00CA623D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CA623D">
        <w:rPr>
          <w:rFonts w:asciiTheme="majorHAnsi" w:hAnsiTheme="majorHAnsi" w:cstheme="majorHAnsi"/>
          <w:b/>
          <w:bCs/>
          <w:sz w:val="28"/>
          <w:szCs w:val="28"/>
        </w:rPr>
        <w:t>Hygienemassnahmen</w:t>
      </w:r>
      <w:proofErr w:type="spellEnd"/>
    </w:p>
    <w:p w14:paraId="2B28611B" w14:textId="77777777" w:rsidR="00CA623D" w:rsidRPr="00CA623D" w:rsidRDefault="00CA623D" w:rsidP="00CA623D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CA623D">
        <w:rPr>
          <w:rFonts w:asciiTheme="majorHAnsi" w:hAnsiTheme="majorHAnsi" w:cstheme="majorHAnsi"/>
          <w:i/>
          <w:iCs/>
          <w:sz w:val="24"/>
          <w:szCs w:val="24"/>
        </w:rPr>
        <w:t>Allgemein</w:t>
      </w:r>
    </w:p>
    <w:p w14:paraId="472222F2" w14:textId="77777777" w:rsidR="00CA623D" w:rsidRPr="00CA623D" w:rsidRDefault="00CA623D" w:rsidP="00CA62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A623D">
        <w:rPr>
          <w:rFonts w:asciiTheme="majorHAnsi" w:hAnsiTheme="majorHAnsi" w:cstheme="majorHAnsi"/>
          <w:sz w:val="24"/>
          <w:szCs w:val="24"/>
        </w:rPr>
        <w:t>Beim Eingang wird mit den offiziellen Plakaten des BAG auf die Vorschriften des Bundes aufmerksam gemacht.</w:t>
      </w:r>
    </w:p>
    <w:p w14:paraId="03A38B77" w14:textId="77777777" w:rsidR="00CA623D" w:rsidRPr="00CA623D" w:rsidRDefault="00CA623D" w:rsidP="00CA62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A623D">
        <w:rPr>
          <w:rFonts w:asciiTheme="majorHAnsi" w:hAnsiTheme="majorHAnsi" w:cstheme="majorHAnsi"/>
          <w:sz w:val="24"/>
          <w:szCs w:val="24"/>
        </w:rPr>
        <w:t>Die Türen stehen nach Möglichkeit (je nach Temperatur) offen damit sie nicht berührt werden müssen.</w:t>
      </w:r>
    </w:p>
    <w:p w14:paraId="1C3B34FD" w14:textId="1B29CA28" w:rsidR="00CA623D" w:rsidRPr="00CA623D" w:rsidRDefault="00CA623D" w:rsidP="00CA62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A623D">
        <w:rPr>
          <w:rFonts w:asciiTheme="majorHAnsi" w:hAnsiTheme="majorHAnsi" w:cstheme="majorHAnsi"/>
          <w:sz w:val="24"/>
          <w:szCs w:val="24"/>
        </w:rPr>
        <w:t xml:space="preserve">Das Tüftellabor stellt Handseife und Desinfektionsmittel beim Eingang zur Verfügung. Seifenspender, Desinfektionsmittel und Einweghandtücher werden </w:t>
      </w:r>
      <w:proofErr w:type="spellStart"/>
      <w:r w:rsidRPr="00CA623D">
        <w:rPr>
          <w:rFonts w:asciiTheme="majorHAnsi" w:hAnsiTheme="majorHAnsi" w:cstheme="majorHAnsi"/>
          <w:sz w:val="24"/>
          <w:szCs w:val="24"/>
        </w:rPr>
        <w:t>regelmässig</w:t>
      </w:r>
      <w:proofErr w:type="spellEnd"/>
      <w:r w:rsidRPr="00CA623D">
        <w:rPr>
          <w:rFonts w:asciiTheme="majorHAnsi" w:hAnsiTheme="majorHAnsi" w:cstheme="majorHAnsi"/>
          <w:sz w:val="24"/>
          <w:szCs w:val="24"/>
        </w:rPr>
        <w:t xml:space="preserve"> nachgefüllt</w:t>
      </w:r>
      <w:r w:rsidR="0033387A">
        <w:rPr>
          <w:rFonts w:asciiTheme="majorHAnsi" w:hAnsiTheme="majorHAnsi" w:cstheme="majorHAnsi"/>
          <w:sz w:val="24"/>
          <w:szCs w:val="24"/>
        </w:rPr>
        <w:t>.</w:t>
      </w:r>
    </w:p>
    <w:p w14:paraId="321DBF09" w14:textId="4DACF2B7" w:rsidR="00CA623D" w:rsidRDefault="00CA623D" w:rsidP="00CA623D">
      <w:pPr>
        <w:spacing w:after="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277AA9D" w14:textId="77777777" w:rsidR="00CA623D" w:rsidRPr="00CA623D" w:rsidRDefault="00CA623D" w:rsidP="00CA623D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CA623D">
        <w:rPr>
          <w:rFonts w:asciiTheme="majorHAnsi" w:hAnsiTheme="majorHAnsi" w:cstheme="majorHAnsi"/>
          <w:i/>
          <w:iCs/>
          <w:sz w:val="24"/>
          <w:szCs w:val="24"/>
        </w:rPr>
        <w:t>Handhygiene</w:t>
      </w:r>
    </w:p>
    <w:p w14:paraId="7EE83603" w14:textId="6D522F27" w:rsidR="00CA623D" w:rsidRDefault="00CA623D" w:rsidP="00CA623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A623D">
        <w:rPr>
          <w:rFonts w:asciiTheme="majorHAnsi" w:hAnsiTheme="majorHAnsi" w:cstheme="majorHAnsi"/>
          <w:sz w:val="24"/>
          <w:szCs w:val="24"/>
        </w:rPr>
        <w:t>Beim Betreten des Labors müssen die Hände desinfiziert werden. Auf das Händeschütteln ist zu verzichten</w:t>
      </w:r>
      <w:r w:rsidRPr="00CA623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4E7DAE4" w14:textId="4DC509B6" w:rsidR="00CA623D" w:rsidRDefault="00CA623D" w:rsidP="00CA623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B55E74B" w14:textId="77777777" w:rsidR="00CA623D" w:rsidRPr="00CA623D" w:rsidRDefault="00CA623D" w:rsidP="00CA623D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CA623D">
        <w:rPr>
          <w:rFonts w:asciiTheme="majorHAnsi" w:hAnsiTheme="majorHAnsi" w:cstheme="majorHAnsi"/>
          <w:i/>
          <w:iCs/>
          <w:sz w:val="24"/>
          <w:szCs w:val="24"/>
        </w:rPr>
        <w:t>Schutzmasken</w:t>
      </w:r>
    </w:p>
    <w:p w14:paraId="1B125D64" w14:textId="233B7F9F" w:rsidR="00CA623D" w:rsidRDefault="00CA623D" w:rsidP="00CA62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A623D">
        <w:rPr>
          <w:rFonts w:asciiTheme="majorHAnsi" w:hAnsiTheme="majorHAnsi" w:cstheme="majorHAnsi"/>
          <w:sz w:val="24"/>
          <w:szCs w:val="24"/>
        </w:rPr>
        <w:t>Das Tragen von Masken wird für Tüftellabor-Benutzer* empfohlen, sofern ein Abstand von 2m nicht eingehalten werden kann.</w:t>
      </w:r>
    </w:p>
    <w:p w14:paraId="3C9BB0E8" w14:textId="77777777" w:rsidR="009E0518" w:rsidRDefault="009E0518" w:rsidP="00CA62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9367FBB" w14:textId="2ACEFA4F" w:rsidR="00CA623D" w:rsidRDefault="00CA623D" w:rsidP="00CA62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1656637" w14:textId="41A945EA" w:rsidR="00CA623D" w:rsidRPr="0033387A" w:rsidRDefault="0033387A" w:rsidP="0033387A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33387A">
        <w:rPr>
          <w:rFonts w:asciiTheme="majorHAnsi" w:hAnsiTheme="majorHAnsi" w:cstheme="majorHAnsi"/>
          <w:b/>
          <w:bCs/>
          <w:sz w:val="28"/>
          <w:szCs w:val="28"/>
        </w:rPr>
        <w:t>Räume/Infrastruktur</w:t>
      </w:r>
    </w:p>
    <w:p w14:paraId="7A164FE3" w14:textId="77777777" w:rsidR="0033387A" w:rsidRPr="0033387A" w:rsidRDefault="0033387A" w:rsidP="0033387A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33387A">
        <w:rPr>
          <w:rFonts w:asciiTheme="majorHAnsi" w:hAnsiTheme="majorHAnsi" w:cstheme="majorHAnsi"/>
          <w:i/>
          <w:iCs/>
          <w:sz w:val="24"/>
          <w:szCs w:val="24"/>
        </w:rPr>
        <w:t>Reinigung</w:t>
      </w:r>
    </w:p>
    <w:p w14:paraId="4503AFA6" w14:textId="77777777" w:rsidR="0033387A" w:rsidRPr="0033387A" w:rsidRDefault="0033387A" w:rsidP="0033387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3387A">
        <w:rPr>
          <w:rFonts w:asciiTheme="majorHAnsi" w:hAnsiTheme="majorHAnsi" w:cstheme="majorHAnsi"/>
          <w:sz w:val="24"/>
          <w:szCs w:val="24"/>
        </w:rPr>
        <w:t xml:space="preserve">Oberflächen, Fenster- und Türgriffe, Liftknöpfe, Waschbecken, etc. werden mindestens einmal täglich gereinigt. Es werden Reinigungsmittel bereitgestellt und </w:t>
      </w:r>
      <w:proofErr w:type="spellStart"/>
      <w:r w:rsidRPr="0033387A">
        <w:rPr>
          <w:rFonts w:asciiTheme="majorHAnsi" w:hAnsiTheme="majorHAnsi" w:cstheme="majorHAnsi"/>
          <w:sz w:val="24"/>
          <w:szCs w:val="24"/>
        </w:rPr>
        <w:t>regelmässig</w:t>
      </w:r>
      <w:proofErr w:type="spellEnd"/>
      <w:r w:rsidRPr="0033387A">
        <w:rPr>
          <w:rFonts w:asciiTheme="majorHAnsi" w:hAnsiTheme="majorHAnsi" w:cstheme="majorHAnsi"/>
          <w:sz w:val="24"/>
          <w:szCs w:val="24"/>
        </w:rPr>
        <w:t xml:space="preserve"> nachgefüllt, damit man bei Bedarf Oberflächen, Griffe, etc. jederzeit selbst reinigen kann. </w:t>
      </w:r>
    </w:p>
    <w:p w14:paraId="39765AA2" w14:textId="77777777" w:rsidR="0033387A" w:rsidRPr="0033387A" w:rsidRDefault="0033387A" w:rsidP="0033387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3387A">
        <w:rPr>
          <w:rFonts w:asciiTheme="majorHAnsi" w:hAnsiTheme="majorHAnsi" w:cstheme="majorHAnsi"/>
          <w:sz w:val="24"/>
          <w:szCs w:val="24"/>
        </w:rPr>
        <w:t xml:space="preserve">Ebenfalls werden Alltagsgegenstände wie Kaffeemaschine, Tastaturen, Telefone und andere Gegenstände mit einem handelsüblichen Reinigungsmittel </w:t>
      </w:r>
      <w:proofErr w:type="spellStart"/>
      <w:r w:rsidRPr="0033387A">
        <w:rPr>
          <w:rFonts w:asciiTheme="majorHAnsi" w:hAnsiTheme="majorHAnsi" w:cstheme="majorHAnsi"/>
          <w:sz w:val="24"/>
          <w:szCs w:val="24"/>
        </w:rPr>
        <w:t>regelmässig</w:t>
      </w:r>
      <w:proofErr w:type="spellEnd"/>
      <w:r w:rsidRPr="0033387A">
        <w:rPr>
          <w:rFonts w:asciiTheme="majorHAnsi" w:hAnsiTheme="majorHAnsi" w:cstheme="majorHAnsi"/>
          <w:sz w:val="24"/>
          <w:szCs w:val="24"/>
        </w:rPr>
        <w:t xml:space="preserve"> gereinigt.</w:t>
      </w:r>
    </w:p>
    <w:p w14:paraId="0C7FBED7" w14:textId="77777777" w:rsidR="0033387A" w:rsidRPr="0033387A" w:rsidRDefault="0033387A" w:rsidP="0033387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3387A">
        <w:rPr>
          <w:rFonts w:asciiTheme="majorHAnsi" w:hAnsiTheme="majorHAnsi" w:cstheme="majorHAnsi"/>
          <w:sz w:val="24"/>
          <w:szCs w:val="24"/>
        </w:rPr>
        <w:t>Die WC-Anlagen werden ebenfalls täglich gereinigt.</w:t>
      </w:r>
    </w:p>
    <w:p w14:paraId="19ED5A2E" w14:textId="396BE042" w:rsidR="0033387A" w:rsidRDefault="0033387A" w:rsidP="0033387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3387A">
        <w:rPr>
          <w:rFonts w:asciiTheme="majorHAnsi" w:hAnsiTheme="majorHAnsi" w:cstheme="majorHAnsi"/>
          <w:sz w:val="24"/>
          <w:szCs w:val="24"/>
        </w:rPr>
        <w:t>Das Labor wird stündlich für 5 bis 10 Minuten belüftet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8801184" w14:textId="77777777" w:rsidR="00E637BE" w:rsidRPr="00E637BE" w:rsidRDefault="00E637BE" w:rsidP="00E637B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E637BE">
        <w:rPr>
          <w:rFonts w:asciiTheme="majorHAnsi" w:hAnsiTheme="majorHAnsi" w:cstheme="majorHAnsi"/>
          <w:i/>
          <w:iCs/>
          <w:sz w:val="24"/>
          <w:szCs w:val="24"/>
        </w:rPr>
        <w:t>Abfall</w:t>
      </w:r>
    </w:p>
    <w:p w14:paraId="7A870FCD" w14:textId="3F7D1EB0" w:rsidR="00E637BE" w:rsidRDefault="00E637BE" w:rsidP="00E637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637BE">
        <w:rPr>
          <w:rFonts w:asciiTheme="majorHAnsi" w:hAnsiTheme="majorHAnsi" w:cstheme="majorHAnsi"/>
          <w:sz w:val="24"/>
          <w:szCs w:val="24"/>
        </w:rPr>
        <w:t xml:space="preserve">Die Abfalleimer bei den Handwaschgelegenheiten werden </w:t>
      </w:r>
      <w:proofErr w:type="spellStart"/>
      <w:r w:rsidRPr="00E637BE">
        <w:rPr>
          <w:rFonts w:asciiTheme="majorHAnsi" w:hAnsiTheme="majorHAnsi" w:cstheme="majorHAnsi"/>
          <w:sz w:val="24"/>
          <w:szCs w:val="24"/>
        </w:rPr>
        <w:t>regelmässig</w:t>
      </w:r>
      <w:proofErr w:type="spellEnd"/>
      <w:r w:rsidRPr="00E637BE">
        <w:rPr>
          <w:rFonts w:asciiTheme="majorHAnsi" w:hAnsiTheme="majorHAnsi" w:cstheme="majorHAnsi"/>
          <w:sz w:val="24"/>
          <w:szCs w:val="24"/>
        </w:rPr>
        <w:t xml:space="preserve"> geleert. Das Anfassen von Abfall wird vermieden, indem Handschuhe getragen werden (sofort nach Gebrauch entsorgen).</w:t>
      </w:r>
    </w:p>
    <w:p w14:paraId="386764FE" w14:textId="77777777" w:rsidR="00E637BE" w:rsidRPr="00E637BE" w:rsidRDefault="00E637BE" w:rsidP="00E637B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E637BE">
        <w:rPr>
          <w:rFonts w:asciiTheme="majorHAnsi" w:hAnsiTheme="majorHAnsi" w:cstheme="majorHAnsi"/>
          <w:i/>
          <w:iCs/>
          <w:sz w:val="24"/>
          <w:szCs w:val="24"/>
        </w:rPr>
        <w:t>Werkzeuge/Maschinen</w:t>
      </w:r>
    </w:p>
    <w:p w14:paraId="3E0F0CE5" w14:textId="42BA9B98" w:rsidR="00E637BE" w:rsidRDefault="00E637BE" w:rsidP="00E637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637BE">
        <w:rPr>
          <w:rFonts w:asciiTheme="majorHAnsi" w:hAnsiTheme="majorHAnsi" w:cstheme="majorHAnsi"/>
          <w:sz w:val="24"/>
          <w:szCs w:val="24"/>
        </w:rPr>
        <w:t>Arbeitswerkzeuge &amp; Maschinen werden nach Gebrauch desinfiziert, sofern diese von mehreren Personen benutzt werden.</w:t>
      </w:r>
    </w:p>
    <w:p w14:paraId="0BEFFFDF" w14:textId="1137C5D6" w:rsidR="00514B9B" w:rsidRDefault="00514B9B" w:rsidP="00E637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AD6295" w14:textId="4DABBEAD" w:rsidR="00514B9B" w:rsidRDefault="00514B9B" w:rsidP="00E637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1352FD7" w14:textId="6CC921BF" w:rsidR="00514B9B" w:rsidRDefault="00514B9B" w:rsidP="00514B9B">
      <w:pPr>
        <w:pStyle w:val="Listenabsatz"/>
        <w:numPr>
          <w:ilvl w:val="0"/>
          <w:numId w:val="2"/>
        </w:numPr>
        <w:tabs>
          <w:tab w:val="left" w:pos="6521"/>
        </w:tabs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14B9B">
        <w:rPr>
          <w:rFonts w:asciiTheme="majorHAnsi" w:hAnsiTheme="majorHAnsi" w:cstheme="majorHAnsi"/>
          <w:b/>
          <w:bCs/>
          <w:sz w:val="28"/>
          <w:szCs w:val="28"/>
        </w:rPr>
        <w:t>Abstandsregeln</w:t>
      </w:r>
    </w:p>
    <w:p w14:paraId="4061B027" w14:textId="77777777" w:rsidR="00514B9B" w:rsidRPr="00514B9B" w:rsidRDefault="00514B9B" w:rsidP="00514B9B">
      <w:pPr>
        <w:tabs>
          <w:tab w:val="left" w:pos="6521"/>
        </w:tabs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514B9B">
        <w:rPr>
          <w:rFonts w:asciiTheme="majorHAnsi" w:hAnsiTheme="majorHAnsi" w:cstheme="majorHAnsi"/>
          <w:sz w:val="24"/>
          <w:szCs w:val="24"/>
        </w:rPr>
        <w:t xml:space="preserve">Zwischen Coaches und Labornutzer*innen wird, wann immer möglich, ein Abstand von zwei Metern eingehalten. </w:t>
      </w:r>
    </w:p>
    <w:p w14:paraId="7EAFA334" w14:textId="77777777" w:rsidR="00514B9B" w:rsidRPr="00514B9B" w:rsidRDefault="00514B9B" w:rsidP="00514B9B">
      <w:pPr>
        <w:tabs>
          <w:tab w:val="left" w:pos="6521"/>
        </w:tabs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514B9B">
        <w:rPr>
          <w:rFonts w:asciiTheme="majorHAnsi" w:hAnsiTheme="majorHAnsi" w:cstheme="majorHAnsi"/>
          <w:sz w:val="24"/>
          <w:szCs w:val="24"/>
        </w:rPr>
        <w:t xml:space="preserve">Es befinden sich nicht mehr als 5 Personen gleichzeitig im selben Raum (inkl. Coach). </w:t>
      </w:r>
    </w:p>
    <w:p w14:paraId="3314F655" w14:textId="77777777" w:rsidR="00514B9B" w:rsidRPr="00514B9B" w:rsidRDefault="00514B9B" w:rsidP="00514B9B">
      <w:pPr>
        <w:tabs>
          <w:tab w:val="left" w:pos="6521"/>
        </w:tabs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514B9B">
        <w:rPr>
          <w:rFonts w:asciiTheme="majorHAnsi" w:hAnsiTheme="majorHAnsi" w:cstheme="majorHAnsi"/>
          <w:sz w:val="24"/>
          <w:szCs w:val="24"/>
        </w:rPr>
        <w:t>Labor Benutzer* melden sich vor dem Besuch des Tüftellabors an.</w:t>
      </w:r>
    </w:p>
    <w:p w14:paraId="7B209C83" w14:textId="3BDE8C53" w:rsidR="00514B9B" w:rsidRDefault="00514B9B" w:rsidP="00514B9B">
      <w:pPr>
        <w:tabs>
          <w:tab w:val="left" w:pos="6521"/>
        </w:tabs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514B9B">
        <w:rPr>
          <w:rFonts w:asciiTheme="majorHAnsi" w:hAnsiTheme="majorHAnsi" w:cstheme="majorHAnsi"/>
          <w:sz w:val="24"/>
          <w:szCs w:val="24"/>
        </w:rPr>
        <w:t>Andere Veranstaltungen wie Kurse oder Einführungsbesuche finden vorerst nur nach Absprache mit dem Vorstand, der Laborleitung oder anderen Beauftragten statt.</w:t>
      </w:r>
    </w:p>
    <w:p w14:paraId="63BA1009" w14:textId="77777777" w:rsidR="009E0518" w:rsidRDefault="009E0518" w:rsidP="00514B9B">
      <w:pPr>
        <w:tabs>
          <w:tab w:val="left" w:pos="6521"/>
        </w:tabs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14:paraId="6FC0AA03" w14:textId="4D4737C4" w:rsidR="00514B9B" w:rsidRDefault="00514B9B" w:rsidP="00514B9B">
      <w:pPr>
        <w:tabs>
          <w:tab w:val="left" w:pos="6521"/>
        </w:tabs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14:paraId="50E22F0B" w14:textId="6A07D718" w:rsidR="00514B9B" w:rsidRDefault="00514B9B" w:rsidP="00514B9B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14B9B">
        <w:rPr>
          <w:rFonts w:asciiTheme="majorHAnsi" w:hAnsiTheme="majorHAnsi" w:cstheme="majorHAnsi"/>
          <w:b/>
          <w:bCs/>
          <w:sz w:val="28"/>
          <w:szCs w:val="28"/>
        </w:rPr>
        <w:t>Besonders gefährdete Personen</w:t>
      </w:r>
    </w:p>
    <w:p w14:paraId="31553CDF" w14:textId="77777777" w:rsidR="00514B9B" w:rsidRPr="00514B9B" w:rsidRDefault="00514B9B" w:rsidP="00514B9B">
      <w:pPr>
        <w:ind w:left="360"/>
        <w:rPr>
          <w:rFonts w:asciiTheme="majorHAnsi" w:hAnsiTheme="majorHAnsi" w:cstheme="majorHAnsi"/>
          <w:sz w:val="24"/>
          <w:szCs w:val="24"/>
        </w:rPr>
      </w:pPr>
      <w:r w:rsidRPr="00514B9B">
        <w:rPr>
          <w:rFonts w:asciiTheme="majorHAnsi" w:hAnsiTheme="majorHAnsi" w:cstheme="majorHAnsi"/>
          <w:sz w:val="24"/>
          <w:szCs w:val="24"/>
        </w:rPr>
        <w:t>Tüftellabornutzer*innen, welche der Risikogruppe angehören, ist der Zutritt vorläufig nicht gestattet.</w:t>
      </w:r>
    </w:p>
    <w:p w14:paraId="2E0D01F1" w14:textId="77777777" w:rsidR="00514B9B" w:rsidRPr="00514B9B" w:rsidRDefault="00514B9B" w:rsidP="00514B9B">
      <w:pPr>
        <w:ind w:left="360"/>
        <w:rPr>
          <w:rFonts w:asciiTheme="majorHAnsi" w:hAnsiTheme="majorHAnsi" w:cstheme="majorHAnsi"/>
          <w:sz w:val="24"/>
          <w:szCs w:val="24"/>
        </w:rPr>
      </w:pPr>
      <w:r w:rsidRPr="00514B9B">
        <w:rPr>
          <w:rFonts w:asciiTheme="majorHAnsi" w:hAnsiTheme="majorHAnsi" w:cstheme="majorHAnsi"/>
          <w:sz w:val="24"/>
          <w:szCs w:val="24"/>
        </w:rPr>
        <w:t xml:space="preserve">Alle Mitglieder des Coach </w:t>
      </w:r>
      <w:proofErr w:type="spellStart"/>
      <w:r w:rsidRPr="00514B9B">
        <w:rPr>
          <w:rFonts w:asciiTheme="majorHAnsi" w:hAnsiTheme="majorHAnsi" w:cstheme="majorHAnsi"/>
          <w:sz w:val="24"/>
          <w:szCs w:val="24"/>
        </w:rPr>
        <w:t>teams</w:t>
      </w:r>
      <w:proofErr w:type="spellEnd"/>
      <w:r w:rsidRPr="00514B9B">
        <w:rPr>
          <w:rFonts w:asciiTheme="majorHAnsi" w:hAnsiTheme="majorHAnsi" w:cstheme="majorHAnsi"/>
          <w:sz w:val="24"/>
          <w:szCs w:val="24"/>
        </w:rPr>
        <w:t xml:space="preserve">, die über 70 Jahre alt sind, halten sich weiterhin an die </w:t>
      </w:r>
      <w:proofErr w:type="spellStart"/>
      <w:r w:rsidRPr="00514B9B">
        <w:rPr>
          <w:rFonts w:asciiTheme="majorHAnsi" w:hAnsiTheme="majorHAnsi" w:cstheme="majorHAnsi"/>
          <w:sz w:val="24"/>
          <w:szCs w:val="24"/>
        </w:rPr>
        <w:t>Schutzmassnahmen</w:t>
      </w:r>
      <w:proofErr w:type="spellEnd"/>
      <w:r w:rsidRPr="00514B9B">
        <w:rPr>
          <w:rFonts w:asciiTheme="majorHAnsi" w:hAnsiTheme="majorHAnsi" w:cstheme="majorHAnsi"/>
          <w:sz w:val="24"/>
          <w:szCs w:val="24"/>
        </w:rPr>
        <w:t xml:space="preserve"> des BAG.</w:t>
      </w:r>
    </w:p>
    <w:p w14:paraId="49D39F64" w14:textId="740618D6" w:rsidR="00514B9B" w:rsidRDefault="00514B9B" w:rsidP="00514B9B">
      <w:pPr>
        <w:ind w:left="360"/>
        <w:rPr>
          <w:rFonts w:asciiTheme="majorHAnsi" w:hAnsiTheme="majorHAnsi" w:cstheme="majorHAnsi"/>
          <w:sz w:val="24"/>
          <w:szCs w:val="24"/>
        </w:rPr>
      </w:pPr>
      <w:r w:rsidRPr="00514B9B">
        <w:rPr>
          <w:rFonts w:asciiTheme="majorHAnsi" w:hAnsiTheme="majorHAnsi" w:cstheme="majorHAnsi"/>
          <w:sz w:val="24"/>
          <w:szCs w:val="24"/>
        </w:rPr>
        <w:t>Wenn sie den Workshop nutzen wollen, sollten sie dies mit der Leitung von Tüftellabor oder anderen Beauftragten besprechen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8F3B557" w14:textId="77777777" w:rsidR="009E0518" w:rsidRDefault="009E0518" w:rsidP="00514B9B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4F9AE728" w14:textId="77777777" w:rsidR="00E43151" w:rsidRPr="00E43151" w:rsidRDefault="00E43151" w:rsidP="00E43151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E43151">
        <w:rPr>
          <w:rFonts w:asciiTheme="majorHAnsi" w:hAnsiTheme="majorHAnsi" w:cstheme="majorHAnsi"/>
          <w:b/>
          <w:bCs/>
          <w:sz w:val="28"/>
          <w:szCs w:val="28"/>
        </w:rPr>
        <w:t>Kranke Laborbenutzer und Coaches</w:t>
      </w:r>
    </w:p>
    <w:p w14:paraId="14EB6ECD" w14:textId="1725CA2D" w:rsidR="00514B9B" w:rsidRDefault="00E43151" w:rsidP="00E43151">
      <w:pPr>
        <w:ind w:left="360"/>
        <w:rPr>
          <w:rFonts w:asciiTheme="majorHAnsi" w:hAnsiTheme="majorHAnsi" w:cstheme="majorHAnsi"/>
          <w:sz w:val="24"/>
          <w:szCs w:val="24"/>
        </w:rPr>
      </w:pPr>
      <w:r w:rsidRPr="00E43151">
        <w:rPr>
          <w:rFonts w:asciiTheme="majorHAnsi" w:hAnsiTheme="majorHAnsi" w:cstheme="majorHAnsi"/>
          <w:sz w:val="24"/>
          <w:szCs w:val="24"/>
        </w:rPr>
        <w:t xml:space="preserve">Kranke Laborbenutzer oder Coaches werden umgehend nach Hause geschickt. </w:t>
      </w:r>
      <w:proofErr w:type="spellStart"/>
      <w:r w:rsidRPr="00E43151">
        <w:rPr>
          <w:rFonts w:asciiTheme="majorHAnsi" w:hAnsiTheme="majorHAnsi" w:cstheme="majorHAnsi"/>
          <w:sz w:val="24"/>
          <w:szCs w:val="24"/>
        </w:rPr>
        <w:t>Anschliessend</w:t>
      </w:r>
      <w:proofErr w:type="spellEnd"/>
      <w:r w:rsidRPr="00E43151">
        <w:rPr>
          <w:rFonts w:asciiTheme="majorHAnsi" w:hAnsiTheme="majorHAnsi" w:cstheme="majorHAnsi"/>
          <w:sz w:val="24"/>
          <w:szCs w:val="24"/>
        </w:rPr>
        <w:t xml:space="preserve"> gilt (Selbst-)Isolation </w:t>
      </w:r>
      <w:proofErr w:type="spellStart"/>
      <w:r w:rsidRPr="00E43151">
        <w:rPr>
          <w:rFonts w:asciiTheme="majorHAnsi" w:hAnsiTheme="majorHAnsi" w:cstheme="majorHAnsi"/>
          <w:sz w:val="24"/>
          <w:szCs w:val="24"/>
        </w:rPr>
        <w:t>gemäss</w:t>
      </w:r>
      <w:proofErr w:type="spellEnd"/>
      <w:r w:rsidRPr="00E43151">
        <w:rPr>
          <w:rFonts w:asciiTheme="majorHAnsi" w:hAnsiTheme="majorHAnsi" w:cstheme="majorHAnsi"/>
          <w:sz w:val="24"/>
          <w:szCs w:val="24"/>
        </w:rPr>
        <w:t xml:space="preserve"> BAG.</w:t>
      </w:r>
    </w:p>
    <w:p w14:paraId="1FC9F060" w14:textId="77777777" w:rsidR="00932C9E" w:rsidRDefault="00932C9E" w:rsidP="00E43151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01410031" w14:textId="6F922448" w:rsidR="00E43151" w:rsidRDefault="00932C9E" w:rsidP="00E43151">
      <w:pPr>
        <w:ind w:left="360"/>
        <w:rPr>
          <w:rFonts w:asciiTheme="majorHAnsi" w:hAnsiTheme="majorHAnsi" w:cstheme="majorHAnsi"/>
          <w:sz w:val="24"/>
          <w:szCs w:val="24"/>
        </w:rPr>
      </w:pPr>
      <w:r w:rsidRPr="00932C9E">
        <w:rPr>
          <w:noProof/>
        </w:rPr>
        <w:drawing>
          <wp:inline distT="0" distB="0" distL="0" distR="0" wp14:anchorId="5486C3FC" wp14:editId="63538BC4">
            <wp:extent cx="5760720" cy="32404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261C9" w14:textId="60C8C72A" w:rsidR="00E43151" w:rsidRPr="00E43151" w:rsidRDefault="00E43151" w:rsidP="00E43151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40332BA7" w14:textId="64B7F1AA" w:rsidR="00514B9B" w:rsidRPr="00514B9B" w:rsidRDefault="00514B9B" w:rsidP="00514B9B">
      <w:pPr>
        <w:tabs>
          <w:tab w:val="left" w:pos="6521"/>
        </w:tabs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sectPr w:rsidR="00514B9B" w:rsidRPr="00514B9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5C4EE" w14:textId="77777777" w:rsidR="00DE4B55" w:rsidRDefault="00DE4B55" w:rsidP="00E637BE">
      <w:pPr>
        <w:spacing w:after="0" w:line="240" w:lineRule="auto"/>
      </w:pPr>
      <w:r>
        <w:separator/>
      </w:r>
    </w:p>
  </w:endnote>
  <w:endnote w:type="continuationSeparator" w:id="0">
    <w:p w14:paraId="2E0754DE" w14:textId="77777777" w:rsidR="00DE4B55" w:rsidRDefault="00DE4B55" w:rsidP="00E6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3812C" w14:textId="49784C2F" w:rsidR="00E637BE" w:rsidRDefault="00E637BE">
    <w:pPr>
      <w:pStyle w:val="Fuzeile"/>
      <w:rPr>
        <w:sz w:val="16"/>
        <w:szCs w:val="16"/>
      </w:rPr>
    </w:pPr>
    <w:r w:rsidRPr="00E637BE">
      <w:rPr>
        <w:sz w:val="16"/>
        <w:szCs w:val="16"/>
      </w:rPr>
      <w:t xml:space="preserve">Zug, 8. Juni 2020,                      Tüftellabor Einstein Zug    041 544 44 72   076 460 54 06   </w:t>
    </w:r>
    <w:hyperlink r:id="rId1" w:history="1">
      <w:r w:rsidRPr="00E0541B">
        <w:rPr>
          <w:rStyle w:val="Hyperlink"/>
          <w:sz w:val="16"/>
          <w:szCs w:val="16"/>
        </w:rPr>
        <w:t>info@tueftellaborzug.ch</w:t>
      </w:r>
    </w:hyperlink>
    <w:r w:rsidRPr="00E637BE">
      <w:rPr>
        <w:sz w:val="16"/>
        <w:szCs w:val="16"/>
      </w:rPr>
      <w:t xml:space="preserve">    </w:t>
    </w:r>
    <w:hyperlink r:id="rId2" w:history="1">
      <w:r w:rsidRPr="00E0541B">
        <w:rPr>
          <w:rStyle w:val="Hyperlink"/>
          <w:sz w:val="16"/>
          <w:szCs w:val="16"/>
        </w:rPr>
        <w:t>www.tueftellaborzug.ch</w:t>
      </w:r>
    </w:hyperlink>
  </w:p>
  <w:p w14:paraId="26FF3C15" w14:textId="77777777" w:rsidR="00E637BE" w:rsidRPr="00E637BE" w:rsidRDefault="00E637B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70836" w14:textId="77777777" w:rsidR="00DE4B55" w:rsidRDefault="00DE4B55" w:rsidP="00E637BE">
      <w:pPr>
        <w:spacing w:after="0" w:line="240" w:lineRule="auto"/>
      </w:pPr>
      <w:r>
        <w:separator/>
      </w:r>
    </w:p>
  </w:footnote>
  <w:footnote w:type="continuationSeparator" w:id="0">
    <w:p w14:paraId="5D9D03AA" w14:textId="77777777" w:rsidR="00DE4B55" w:rsidRDefault="00DE4B55" w:rsidP="00E6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A21A1"/>
    <w:multiLevelType w:val="hybridMultilevel"/>
    <w:tmpl w:val="5A3E6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6609E"/>
    <w:multiLevelType w:val="hybridMultilevel"/>
    <w:tmpl w:val="CB1EFCC8"/>
    <w:lvl w:ilvl="0" w:tplc="D5A0E4F2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25F7"/>
    <w:multiLevelType w:val="hybridMultilevel"/>
    <w:tmpl w:val="FEA6D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3D"/>
    <w:rsid w:val="0005182C"/>
    <w:rsid w:val="00140659"/>
    <w:rsid w:val="00250A6D"/>
    <w:rsid w:val="0033387A"/>
    <w:rsid w:val="00514B9B"/>
    <w:rsid w:val="005F06AA"/>
    <w:rsid w:val="0072015B"/>
    <w:rsid w:val="00837CD9"/>
    <w:rsid w:val="00932C9E"/>
    <w:rsid w:val="009E0518"/>
    <w:rsid w:val="00CA623D"/>
    <w:rsid w:val="00CB58F0"/>
    <w:rsid w:val="00DE4B55"/>
    <w:rsid w:val="00E43151"/>
    <w:rsid w:val="00E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A860F"/>
  <w15:chartTrackingRefBased/>
  <w15:docId w15:val="{B4B27C90-1393-4D61-9D2B-4510C752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62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7BE"/>
  </w:style>
  <w:style w:type="paragraph" w:styleId="Fuzeile">
    <w:name w:val="footer"/>
    <w:basedOn w:val="Standard"/>
    <w:link w:val="FuzeileZchn"/>
    <w:uiPriority w:val="99"/>
    <w:unhideWhenUsed/>
    <w:rsid w:val="00E6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7BE"/>
  </w:style>
  <w:style w:type="character" w:styleId="Hyperlink">
    <w:name w:val="Hyperlink"/>
    <w:basedOn w:val="Absatz-Standardschriftart"/>
    <w:uiPriority w:val="99"/>
    <w:unhideWhenUsed/>
    <w:rsid w:val="00E637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eftellaborzug.ch" TargetMode="External"/><Relationship Id="rId1" Type="http://schemas.openxmlformats.org/officeDocument/2006/relationships/hyperlink" Target="mailto:info@tueftellaborzu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Padua</dc:creator>
  <cp:keywords/>
  <dc:description/>
  <cp:lastModifiedBy>Johny Padua</cp:lastModifiedBy>
  <cp:revision>2</cp:revision>
  <dcterms:created xsi:type="dcterms:W3CDTF">2020-06-17T02:53:00Z</dcterms:created>
  <dcterms:modified xsi:type="dcterms:W3CDTF">2020-06-17T02:53:00Z</dcterms:modified>
</cp:coreProperties>
</file>